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573F08A" w:rsidR="00152A13" w:rsidRPr="00856508" w:rsidRDefault="003D27B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439AA3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90736">
              <w:rPr>
                <w:rFonts w:ascii="Tahoma" w:hAnsi="Tahoma" w:cs="Tahoma"/>
              </w:rPr>
              <w:t>Leticia Gómez Martínez</w:t>
            </w:r>
          </w:p>
          <w:p w14:paraId="41B496A8" w14:textId="77777777" w:rsidR="003D27B2" w:rsidRPr="00A7487D" w:rsidRDefault="003D27B2" w:rsidP="003D27B2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E54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48047EA7" w14:textId="77777777" w:rsidR="003D27B2" w:rsidRPr="00CD7ECA" w:rsidRDefault="003D27B2" w:rsidP="003D27B2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4383F92" w:rsidR="00BE4E1F" w:rsidRPr="003D27B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D27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90736" w:rsidRPr="003D27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90736" w:rsidRPr="003D27B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Bachillerato general</w:t>
            </w:r>
          </w:p>
          <w:p w14:paraId="3E0D423A" w14:textId="7BB44CCA" w:rsidR="00BA3E7F" w:rsidRPr="003D27B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D27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90736" w:rsidRPr="003D27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j</w:t>
            </w:r>
            <w:r w:rsidR="00A90736" w:rsidRPr="003D27B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ulio del 2016</w:t>
            </w:r>
          </w:p>
          <w:p w14:paraId="1DB281C4" w14:textId="41D38A3E" w:rsidR="00BA3E7F" w:rsidRPr="003D27B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D27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90736" w:rsidRPr="003D27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90736" w:rsidRPr="003D27B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3D27B2" w:rsidRPr="003D27B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Secretar</w:t>
            </w:r>
            <w:r w:rsidR="003D27B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="003D27B2" w:rsidRPr="003D27B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a </w:t>
            </w:r>
            <w:r w:rsidR="003D27B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</w:t>
            </w:r>
            <w:r w:rsidR="003D27B2" w:rsidRPr="003D27B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 Educación Pública (</w:t>
            </w:r>
            <w:r w:rsidR="00A90736" w:rsidRPr="003D27B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SEP)</w:t>
            </w:r>
          </w:p>
          <w:p w14:paraId="12688D69" w14:textId="77777777" w:rsidR="00900297" w:rsidRPr="003D27B2" w:rsidRDefault="00900297" w:rsidP="003D27B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D27B2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1F8CB574" w:rsidR="008C34DF" w:rsidRPr="003D27B2" w:rsidRDefault="00BA3E7F" w:rsidP="00552D21">
            <w:pPr>
              <w:jc w:val="both"/>
              <w:rPr>
                <w:rFonts w:ascii="Tahoma" w:hAnsi="Tahoma" w:cs="Tahoma"/>
              </w:rPr>
            </w:pPr>
            <w:r w:rsidRPr="003D27B2">
              <w:rPr>
                <w:rFonts w:ascii="Tahoma" w:hAnsi="Tahoma" w:cs="Tahoma"/>
              </w:rPr>
              <w:t>Empresa</w:t>
            </w:r>
            <w:r w:rsidR="00A90736" w:rsidRPr="003D27B2">
              <w:rPr>
                <w:rFonts w:ascii="Tahoma" w:hAnsi="Tahoma" w:cs="Tahoma"/>
              </w:rPr>
              <w:t>: INE</w:t>
            </w:r>
          </w:p>
          <w:p w14:paraId="28383F74" w14:textId="68DE17D5" w:rsidR="00BA3E7F" w:rsidRPr="003D27B2" w:rsidRDefault="00BA3E7F" w:rsidP="00552D21">
            <w:pPr>
              <w:jc w:val="both"/>
              <w:rPr>
                <w:rFonts w:ascii="Tahoma" w:hAnsi="Tahoma" w:cs="Tahoma"/>
              </w:rPr>
            </w:pPr>
            <w:r w:rsidRPr="003D27B2">
              <w:rPr>
                <w:rFonts w:ascii="Tahoma" w:hAnsi="Tahoma" w:cs="Tahoma"/>
              </w:rPr>
              <w:t>Periodo</w:t>
            </w:r>
            <w:r w:rsidR="00A90736" w:rsidRPr="003D27B2">
              <w:rPr>
                <w:rFonts w:ascii="Tahoma" w:hAnsi="Tahoma" w:cs="Tahoma"/>
              </w:rPr>
              <w:t>: 2004-2022</w:t>
            </w:r>
          </w:p>
          <w:p w14:paraId="10E7067B" w14:textId="2E821C45" w:rsidR="00BA3E7F" w:rsidRPr="003D27B2" w:rsidRDefault="00BA3E7F" w:rsidP="00552D21">
            <w:pPr>
              <w:jc w:val="both"/>
              <w:rPr>
                <w:rFonts w:ascii="Tahoma" w:hAnsi="Tahoma" w:cs="Tahoma"/>
              </w:rPr>
            </w:pPr>
            <w:r w:rsidRPr="003D27B2">
              <w:rPr>
                <w:rFonts w:ascii="Tahoma" w:hAnsi="Tahoma" w:cs="Tahoma"/>
              </w:rPr>
              <w:t>Cargo</w:t>
            </w:r>
            <w:r w:rsidR="00A90736" w:rsidRPr="003D27B2">
              <w:rPr>
                <w:rFonts w:ascii="Tahoma" w:hAnsi="Tahoma" w:cs="Tahoma"/>
              </w:rPr>
              <w:t xml:space="preserve">: </w:t>
            </w:r>
            <w:r w:rsidR="003D27B2" w:rsidRPr="003D27B2">
              <w:rPr>
                <w:rFonts w:ascii="Tahoma" w:hAnsi="Tahoma" w:cs="Tahoma"/>
              </w:rPr>
              <w:t xml:space="preserve">Oet. Operador </w:t>
            </w:r>
            <w:r w:rsidR="003D27B2">
              <w:rPr>
                <w:rFonts w:ascii="Tahoma" w:hAnsi="Tahoma" w:cs="Tahoma"/>
              </w:rPr>
              <w:t>d</w:t>
            </w:r>
            <w:r w:rsidR="003D27B2" w:rsidRPr="003D27B2">
              <w:rPr>
                <w:rFonts w:ascii="Tahoma" w:hAnsi="Tahoma" w:cs="Tahoma"/>
              </w:rPr>
              <w:t>e Equipo Tecnológico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CFFC" w14:textId="77777777" w:rsidR="00326223" w:rsidRDefault="00326223" w:rsidP="00527FC7">
      <w:pPr>
        <w:spacing w:after="0" w:line="240" w:lineRule="auto"/>
      </w:pPr>
      <w:r>
        <w:separator/>
      </w:r>
    </w:p>
  </w:endnote>
  <w:endnote w:type="continuationSeparator" w:id="0">
    <w:p w14:paraId="578E867E" w14:textId="77777777" w:rsidR="00326223" w:rsidRDefault="0032622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739C" w14:textId="77777777" w:rsidR="00326223" w:rsidRDefault="00326223" w:rsidP="00527FC7">
      <w:pPr>
        <w:spacing w:after="0" w:line="240" w:lineRule="auto"/>
      </w:pPr>
      <w:r>
        <w:separator/>
      </w:r>
    </w:p>
  </w:footnote>
  <w:footnote w:type="continuationSeparator" w:id="0">
    <w:p w14:paraId="4C362A54" w14:textId="77777777" w:rsidR="00326223" w:rsidRDefault="0032622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22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D27B2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3521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3B3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90736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27C9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2024-05-31T19:34:00Z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78df4a78c6f6387c729bddc60a6f5f4017660827975a392796db1cc3792525dc</vt:lpwstr>
  </property>
</Properties>
</file>